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C3B" w:rsidRDefault="00885C62" w:rsidP="00E1248E">
      <w:pPr>
        <w:jc w:val="center"/>
      </w:pPr>
    </w:p>
    <w:p w:rsidR="00E1248E" w:rsidRDefault="00E1248E" w:rsidP="00E1248E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 xml:space="preserve">ESPECIALIZAÇÃO </w:t>
      </w:r>
      <w:r w:rsidR="00B76C86">
        <w:rPr>
          <w:rFonts w:ascii="Times New Roman" w:hAnsi="Times New Roman"/>
          <w:b/>
          <w:sz w:val="24"/>
          <w:szCs w:val="24"/>
        </w:rPr>
        <w:t xml:space="preserve">EM </w:t>
      </w:r>
      <w:r w:rsidR="00E02E14">
        <w:rPr>
          <w:rFonts w:ascii="Times New Roman" w:hAnsi="Times New Roman"/>
          <w:b/>
          <w:sz w:val="24"/>
          <w:szCs w:val="24"/>
        </w:rPr>
        <w:t xml:space="preserve">PSICOLOGIA DA SAÚDE E HOSPITALAR </w:t>
      </w:r>
      <w:r w:rsidR="00104C77">
        <w:rPr>
          <w:rFonts w:ascii="Times New Roman" w:hAnsi="Times New Roman"/>
          <w:b/>
          <w:sz w:val="24"/>
          <w:szCs w:val="24"/>
        </w:rPr>
        <w:t>40</w:t>
      </w:r>
      <w:r w:rsidR="00E02E14">
        <w:rPr>
          <w:rFonts w:ascii="Times New Roman" w:hAnsi="Times New Roman"/>
          <w:b/>
          <w:sz w:val="24"/>
          <w:szCs w:val="24"/>
        </w:rPr>
        <w:t>0h/a</w:t>
      </w:r>
    </w:p>
    <w:p w:rsidR="00E1248E" w:rsidRDefault="00E1248E" w:rsidP="00C45E7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Matr</w:t>
      </w:r>
      <w:r w:rsidR="008B2D8C">
        <w:rPr>
          <w:rFonts w:ascii="Times New Roman" w:hAnsi="Times New Roman"/>
          <w:b/>
          <w:sz w:val="24"/>
          <w:szCs w:val="24"/>
        </w:rPr>
        <w:t>í</w:t>
      </w:r>
      <w:r w:rsidR="00165991">
        <w:rPr>
          <w:rFonts w:ascii="Times New Roman" w:hAnsi="Times New Roman"/>
          <w:b/>
          <w:sz w:val="24"/>
          <w:szCs w:val="24"/>
        </w:rPr>
        <w:t>cula: R$ 18</w:t>
      </w:r>
      <w:r>
        <w:rPr>
          <w:rFonts w:ascii="Times New Roman" w:hAnsi="Times New Roman"/>
          <w:b/>
          <w:sz w:val="24"/>
          <w:szCs w:val="24"/>
        </w:rPr>
        <w:t>0,00</w:t>
      </w:r>
    </w:p>
    <w:p w:rsidR="00E1248E" w:rsidRDefault="003B5B20" w:rsidP="00C45E7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Duração: </w:t>
      </w:r>
      <w:r w:rsidR="00165991">
        <w:rPr>
          <w:rFonts w:ascii="Times New Roman" w:hAnsi="Times New Roman"/>
          <w:b/>
          <w:sz w:val="24"/>
          <w:szCs w:val="24"/>
        </w:rPr>
        <w:t>18</w:t>
      </w:r>
      <w:r w:rsidR="00E1248E">
        <w:rPr>
          <w:rFonts w:ascii="Times New Roman" w:hAnsi="Times New Roman"/>
          <w:b/>
          <w:sz w:val="24"/>
          <w:szCs w:val="24"/>
        </w:rPr>
        <w:t xml:space="preserve"> Meses</w:t>
      </w:r>
    </w:p>
    <w:p w:rsidR="00E1248E" w:rsidRDefault="00E1248E" w:rsidP="00C45E7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Mensalidade: </w:t>
      </w:r>
      <w:r w:rsidR="00165991">
        <w:rPr>
          <w:rFonts w:ascii="Times New Roman" w:hAnsi="Times New Roman"/>
          <w:b/>
          <w:sz w:val="24"/>
          <w:szCs w:val="24"/>
        </w:rPr>
        <w:t>Matrícula e 18</w:t>
      </w:r>
      <w:r>
        <w:rPr>
          <w:rFonts w:ascii="Times New Roman" w:hAnsi="Times New Roman"/>
          <w:b/>
          <w:sz w:val="24"/>
          <w:szCs w:val="24"/>
        </w:rPr>
        <w:t xml:space="preserve"> Parcelas de R$: </w:t>
      </w:r>
      <w:r w:rsidR="00165991">
        <w:rPr>
          <w:rFonts w:ascii="Times New Roman" w:hAnsi="Times New Roman"/>
          <w:b/>
          <w:sz w:val="24"/>
          <w:szCs w:val="24"/>
        </w:rPr>
        <w:t>24</w:t>
      </w:r>
      <w:r w:rsidR="006F6963">
        <w:rPr>
          <w:rFonts w:ascii="Times New Roman" w:hAnsi="Times New Roman"/>
          <w:b/>
          <w:sz w:val="24"/>
          <w:szCs w:val="24"/>
        </w:rPr>
        <w:t>0</w:t>
      </w:r>
      <w:r w:rsidR="00B76C86">
        <w:rPr>
          <w:rFonts w:ascii="Times New Roman" w:hAnsi="Times New Roman"/>
          <w:b/>
          <w:sz w:val="24"/>
          <w:szCs w:val="24"/>
        </w:rPr>
        <w:t>,00</w:t>
      </w:r>
      <w:r>
        <w:rPr>
          <w:rFonts w:ascii="Times New Roman" w:hAnsi="Times New Roman"/>
          <w:b/>
          <w:sz w:val="24"/>
          <w:szCs w:val="24"/>
        </w:rPr>
        <w:t xml:space="preserve"> (R$ 1</w:t>
      </w:r>
      <w:r w:rsidR="00165991">
        <w:rPr>
          <w:rFonts w:ascii="Times New Roman" w:hAnsi="Times New Roman"/>
          <w:b/>
          <w:sz w:val="24"/>
          <w:szCs w:val="24"/>
        </w:rPr>
        <w:t>99</w:t>
      </w:r>
      <w:r w:rsidR="00B76C86">
        <w:rPr>
          <w:rFonts w:ascii="Times New Roman" w:hAnsi="Times New Roman"/>
          <w:b/>
          <w:sz w:val="24"/>
          <w:szCs w:val="24"/>
        </w:rPr>
        <w:t xml:space="preserve">,00 </w:t>
      </w:r>
      <w:r>
        <w:rPr>
          <w:rFonts w:ascii="Times New Roman" w:hAnsi="Times New Roman"/>
          <w:b/>
          <w:sz w:val="24"/>
          <w:szCs w:val="24"/>
        </w:rPr>
        <w:t>até vencimento)</w:t>
      </w:r>
    </w:p>
    <w:tbl>
      <w:tblPr>
        <w:tblStyle w:val="Tabelacomgrade"/>
        <w:tblW w:w="10742" w:type="dxa"/>
        <w:tblInd w:w="-1108" w:type="dxa"/>
        <w:tblLook w:val="04A0"/>
      </w:tblPr>
      <w:tblGrid>
        <w:gridCol w:w="562"/>
        <w:gridCol w:w="10180"/>
      </w:tblGrid>
      <w:tr w:rsidR="00B76C86" w:rsidTr="00B76C86">
        <w:tc>
          <w:tcPr>
            <w:tcW w:w="562" w:type="dxa"/>
          </w:tcPr>
          <w:p w:rsidR="00B76C86" w:rsidRPr="00D517DE" w:rsidRDefault="00B76C8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Nº</w:t>
            </w:r>
          </w:p>
        </w:tc>
        <w:tc>
          <w:tcPr>
            <w:tcW w:w="10180" w:type="dxa"/>
          </w:tcPr>
          <w:p w:rsidR="00B76C86" w:rsidRPr="00D517DE" w:rsidRDefault="00B76C8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</w:tr>
      <w:tr w:rsidR="00B76C86" w:rsidRPr="00165991" w:rsidTr="00B76C86">
        <w:tc>
          <w:tcPr>
            <w:tcW w:w="562" w:type="dxa"/>
          </w:tcPr>
          <w:p w:rsidR="00B76C86" w:rsidRPr="00165991" w:rsidRDefault="00B76C8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0180" w:type="dxa"/>
          </w:tcPr>
          <w:p w:rsidR="00B76C86" w:rsidRPr="00165991" w:rsidRDefault="00DF3894" w:rsidP="00DF389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Contextualização histórica e determinação do campo da psicologia hospitalar e da saúde</w:t>
            </w:r>
            <w:proofErr w:type="gramStart"/>
            <w:r w:rsidRPr="001659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3BB" w:rsidRPr="001659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proofErr w:type="gramEnd"/>
      </w:tr>
      <w:tr w:rsidR="00DF3894" w:rsidRPr="00165991" w:rsidTr="00B76C86">
        <w:tc>
          <w:tcPr>
            <w:tcW w:w="562" w:type="dxa"/>
          </w:tcPr>
          <w:p w:rsidR="00DF3894" w:rsidRPr="00165991" w:rsidRDefault="00DF3894" w:rsidP="005C5305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0180" w:type="dxa"/>
          </w:tcPr>
          <w:p w:rsidR="00DF3894" w:rsidRPr="00165991" w:rsidRDefault="00DF3894" w:rsidP="00B13485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Fundamentos e prática psicológica no âmbito da psicologia hospitalar</w:t>
            </w:r>
          </w:p>
        </w:tc>
      </w:tr>
      <w:tr w:rsidR="005671F3" w:rsidRPr="00165991" w:rsidTr="00B76C86">
        <w:tc>
          <w:tcPr>
            <w:tcW w:w="562" w:type="dxa"/>
          </w:tcPr>
          <w:p w:rsidR="005671F3" w:rsidRPr="00165991" w:rsidRDefault="005671F3" w:rsidP="005671F3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0180" w:type="dxa"/>
          </w:tcPr>
          <w:p w:rsidR="005671F3" w:rsidRPr="00165991" w:rsidRDefault="005671F3" w:rsidP="005671F3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Aspectos psicossociais do adoecimento </w:t>
            </w:r>
          </w:p>
        </w:tc>
      </w:tr>
      <w:tr w:rsidR="005671F3" w:rsidRPr="00165991" w:rsidTr="00B76C86">
        <w:tc>
          <w:tcPr>
            <w:tcW w:w="562" w:type="dxa"/>
          </w:tcPr>
          <w:p w:rsidR="005671F3" w:rsidRPr="00165991" w:rsidRDefault="005671F3" w:rsidP="005671F3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0180" w:type="dxa"/>
          </w:tcPr>
          <w:p w:rsidR="005671F3" w:rsidRPr="00165991" w:rsidRDefault="005671F3" w:rsidP="005671F3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Processos de luto, cuidados paliativos e os processos do morrer no contexto </w:t>
            </w:r>
            <w:proofErr w:type="gramStart"/>
            <w:r w:rsidRPr="00165991">
              <w:rPr>
                <w:rFonts w:ascii="Times New Roman" w:hAnsi="Times New Roman"/>
                <w:sz w:val="24"/>
                <w:szCs w:val="24"/>
              </w:rPr>
              <w:t>hospitalar</w:t>
            </w:r>
            <w:proofErr w:type="gramEnd"/>
            <w:r w:rsidRPr="001659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0180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Questões </w:t>
            </w:r>
            <w:proofErr w:type="gramStart"/>
            <w:r w:rsidRPr="00165991">
              <w:rPr>
                <w:rFonts w:ascii="Times New Roman" w:hAnsi="Times New Roman"/>
                <w:sz w:val="24"/>
                <w:szCs w:val="24"/>
              </w:rPr>
              <w:t>éticas e bioética da assistência em saúde</w:t>
            </w:r>
            <w:proofErr w:type="gramEnd"/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0180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Somatopsicopatologia no contexto do hospital geral e na saúde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0180" w:type="dxa"/>
          </w:tcPr>
          <w:p w:rsidR="002A13D4" w:rsidRPr="00165991" w:rsidRDefault="002A13D4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Processos sócio-institucionais e políticas públicas de saúde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0180" w:type="dxa"/>
          </w:tcPr>
          <w:p w:rsidR="002A13D4" w:rsidRPr="00165991" w:rsidRDefault="002A13D4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Psicopatologia e questões relacionadas à prática hospitalar e da saúde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0180" w:type="dxa"/>
          </w:tcPr>
          <w:p w:rsidR="002A13D4" w:rsidRPr="00165991" w:rsidRDefault="002A13D4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Avaliação psicológica no contexto hospitalar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80" w:type="dxa"/>
          </w:tcPr>
          <w:p w:rsidR="002A13D4" w:rsidRPr="00165991" w:rsidRDefault="002A13D4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Psicofarmacologia e condições médicas especiais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180" w:type="dxa"/>
          </w:tcPr>
          <w:p w:rsidR="002A13D4" w:rsidRPr="00165991" w:rsidRDefault="002A13D4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Atuação psicopedagogica no ambiente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80" w:type="dxa"/>
          </w:tcPr>
          <w:p w:rsidR="002A13D4" w:rsidRPr="00165991" w:rsidRDefault="00C531B9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Intervenção em </w:t>
            </w:r>
            <w:proofErr w:type="gramStart"/>
            <w:r w:rsidRPr="00165991">
              <w:rPr>
                <w:rFonts w:ascii="Times New Roman" w:hAnsi="Times New Roman"/>
                <w:sz w:val="24"/>
                <w:szCs w:val="24"/>
              </w:rPr>
              <w:t>crise:</w:t>
            </w:r>
            <w:proofErr w:type="gramEnd"/>
            <w:r w:rsidRPr="00165991">
              <w:rPr>
                <w:rFonts w:ascii="Times New Roman" w:hAnsi="Times New Roman"/>
                <w:sz w:val="24"/>
                <w:szCs w:val="24"/>
              </w:rPr>
              <w:t xml:space="preserve">Atendimento psicológico a vítima e equipe sobre o trauma gerado por tragédias, desastres e catástrofes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80" w:type="dxa"/>
          </w:tcPr>
          <w:p w:rsidR="002A13D4" w:rsidRPr="00165991" w:rsidRDefault="00C531B9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A criança e a morte: a arte de falar sobre a morte </w:t>
            </w:r>
            <w:r w:rsidR="004C240B" w:rsidRPr="00165991">
              <w:rPr>
                <w:rFonts w:ascii="Times New Roman" w:hAnsi="Times New Roman"/>
                <w:sz w:val="24"/>
                <w:szCs w:val="24"/>
              </w:rPr>
              <w:t xml:space="preserve">para a criança </w:t>
            </w:r>
          </w:p>
        </w:tc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180" w:type="dxa"/>
          </w:tcPr>
          <w:p w:rsidR="002A13D4" w:rsidRPr="00165991" w:rsidRDefault="002A13D4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  <w:proofErr w:type="gramStart"/>
            <w:r w:rsidRPr="0016599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proofErr w:type="gramEnd"/>
      </w:tr>
      <w:tr w:rsidR="002A13D4" w:rsidRPr="00165991" w:rsidTr="00B76C86">
        <w:tc>
          <w:tcPr>
            <w:tcW w:w="562" w:type="dxa"/>
          </w:tcPr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80" w:type="dxa"/>
          </w:tcPr>
          <w:p w:rsidR="00165991" w:rsidRPr="00165991" w:rsidRDefault="00D205BE" w:rsidP="00165991">
            <w:pPr>
              <w:rPr>
                <w:rFonts w:ascii="Times New Roman" w:hAnsi="Times New Roman"/>
                <w:sz w:val="24"/>
                <w:szCs w:val="24"/>
              </w:rPr>
            </w:pPr>
            <w:r w:rsidRPr="00165991"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  <w:p w:rsidR="002A13D4" w:rsidRPr="00165991" w:rsidRDefault="002A13D4" w:rsidP="002A13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5BE" w:rsidRPr="00165991" w:rsidTr="00B76C86">
        <w:tc>
          <w:tcPr>
            <w:tcW w:w="562" w:type="dxa"/>
          </w:tcPr>
          <w:p w:rsidR="00D205BE" w:rsidRPr="00165991" w:rsidRDefault="00D205BE" w:rsidP="002A13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205BE" w:rsidRPr="00165991" w:rsidRDefault="00D205BE" w:rsidP="002A13D4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41A5A" w:rsidRPr="00165991" w:rsidRDefault="00441A5A" w:rsidP="00CC748E">
      <w:pPr>
        <w:rPr>
          <w:rFonts w:ascii="Times New Roman" w:hAnsi="Times New Roman"/>
          <w:b/>
          <w:sz w:val="24"/>
          <w:szCs w:val="24"/>
          <w:u w:val="single"/>
        </w:rPr>
      </w:pPr>
      <w:r w:rsidRPr="00165991"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441A5A" w:rsidRPr="00165991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165991">
        <w:rPr>
          <w:rFonts w:ascii="Times New Roman" w:hAnsi="Times New Roman"/>
          <w:sz w:val="24"/>
          <w:szCs w:val="24"/>
        </w:rPr>
        <w:t>Cópia do RG e CPF</w:t>
      </w:r>
    </w:p>
    <w:p w:rsidR="00441A5A" w:rsidRPr="00165991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165991">
        <w:rPr>
          <w:rFonts w:ascii="Times New Roman" w:hAnsi="Times New Roman"/>
          <w:sz w:val="24"/>
          <w:szCs w:val="24"/>
        </w:rPr>
        <w:t>Cópia do Diploma e Histórico Autenticado</w:t>
      </w:r>
      <w:r w:rsidR="00B9312D" w:rsidRPr="00165991">
        <w:rPr>
          <w:rFonts w:ascii="Times New Roman" w:hAnsi="Times New Roman"/>
          <w:sz w:val="24"/>
          <w:szCs w:val="24"/>
        </w:rPr>
        <w:t>s</w:t>
      </w:r>
    </w:p>
    <w:p w:rsidR="00441A5A" w:rsidRPr="00165991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165991">
        <w:rPr>
          <w:rFonts w:ascii="Times New Roman" w:hAnsi="Times New Roman"/>
          <w:sz w:val="24"/>
          <w:szCs w:val="24"/>
        </w:rPr>
        <w:t>Certidão de Casamento ou Nascimento</w:t>
      </w:r>
    </w:p>
    <w:p w:rsidR="00441A5A" w:rsidRDefault="00441A5A" w:rsidP="00441A5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165991">
        <w:rPr>
          <w:rFonts w:ascii="Times New Roman" w:hAnsi="Times New Roman"/>
          <w:sz w:val="24"/>
          <w:szCs w:val="24"/>
        </w:rPr>
        <w:t>Comprovante de Residência</w:t>
      </w:r>
    </w:p>
    <w:p w:rsidR="00165991" w:rsidRDefault="00165991" w:rsidP="004F1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Encontros todos o 3º final de semana de cada mês com resalvas antecipadas quantos aos feriados.</w:t>
      </w:r>
    </w:p>
    <w:p w:rsidR="00165991" w:rsidRPr="00165991" w:rsidRDefault="00165991" w:rsidP="00165991">
      <w:pPr>
        <w:jc w:val="both"/>
        <w:rPr>
          <w:rFonts w:ascii="Calibri" w:eastAsia="Calibri" w:hAnsi="Calibri" w:cs="Times New Roman"/>
          <w:b/>
        </w:rPr>
      </w:pPr>
      <w:r w:rsidRPr="00165991">
        <w:rPr>
          <w:rFonts w:ascii="Calibri" w:eastAsia="Calibri" w:hAnsi="Calibri" w:cs="Times New Roman"/>
          <w:b/>
        </w:rPr>
        <w:t xml:space="preserve">OBSERVAÇÕES GERAIS: </w:t>
      </w:r>
    </w:p>
    <w:p w:rsidR="00165991" w:rsidRPr="00165991" w:rsidRDefault="00165991" w:rsidP="001659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165991">
        <w:rPr>
          <w:rFonts w:ascii="Calibri" w:eastAsia="Calibri" w:hAnsi="Calibri" w:cs="Times New Roman"/>
          <w:sz w:val="18"/>
          <w:szCs w:val="18"/>
        </w:rPr>
        <w:t>É reservado ao Instituto o direto de cancelar o curso, caso não seja atingido o número mínimo de inscritos;</w:t>
      </w:r>
    </w:p>
    <w:p w:rsidR="00165991" w:rsidRPr="00165991" w:rsidRDefault="00165991" w:rsidP="001659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165991">
        <w:rPr>
          <w:rFonts w:ascii="Calibri" w:eastAsia="Calibri" w:hAnsi="Calibri" w:cs="Times New Roman"/>
          <w:sz w:val="18"/>
          <w:szCs w:val="18"/>
        </w:rPr>
        <w:t>A indicação dos professores é de responsabilidade da coordenação, que poderá substituí-lo a qualquer tempo e a critério exclusivo da mesma;</w:t>
      </w:r>
    </w:p>
    <w:p w:rsidR="00165991" w:rsidRPr="00165991" w:rsidRDefault="00165991" w:rsidP="001659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165991">
        <w:rPr>
          <w:rFonts w:ascii="Calibri" w:eastAsia="Calibri" w:hAnsi="Calibri" w:cs="Times New Roman"/>
          <w:sz w:val="18"/>
          <w:szCs w:val="18"/>
        </w:rPr>
        <w:t>Devolução de taxa de inscrição, somente nos casos em que não for realizado o Curso.</w:t>
      </w:r>
    </w:p>
    <w:sectPr w:rsidR="00165991" w:rsidRPr="00165991" w:rsidSect="0057021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C62" w:rsidRDefault="00885C62" w:rsidP="009C25D6">
      <w:pPr>
        <w:spacing w:after="0" w:line="240" w:lineRule="auto"/>
      </w:pPr>
      <w:r>
        <w:separator/>
      </w:r>
    </w:p>
  </w:endnote>
  <w:endnote w:type="continuationSeparator" w:id="0">
    <w:p w:rsidR="00885C62" w:rsidRDefault="00885C62" w:rsidP="009C2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5D6" w:rsidRDefault="009C25D6">
    <w:pPr>
      <w:pStyle w:val="Rodap"/>
    </w:pPr>
  </w:p>
  <w:p w:rsidR="009C25D6" w:rsidRDefault="009C25D6">
    <w:pPr>
      <w:pStyle w:val="Rodap"/>
    </w:pPr>
  </w:p>
  <w:p w:rsidR="009C25D6" w:rsidRDefault="009C25D6">
    <w:pPr>
      <w:pStyle w:val="Rodap"/>
    </w:pPr>
  </w:p>
  <w:p w:rsidR="009C25D6" w:rsidRDefault="009C25D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C62" w:rsidRDefault="00885C62" w:rsidP="009C25D6">
      <w:pPr>
        <w:spacing w:after="0" w:line="240" w:lineRule="auto"/>
      </w:pPr>
      <w:r>
        <w:separator/>
      </w:r>
    </w:p>
  </w:footnote>
  <w:footnote w:type="continuationSeparator" w:id="0">
    <w:p w:rsidR="00885C62" w:rsidRDefault="00885C62" w:rsidP="009C2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8F9" w:rsidRDefault="00DA58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8199" o:spid="_x0000_s2050" type="#_x0000_t75" style="position:absolute;margin-left:0;margin-top:0;width:425pt;height:521.55pt;z-index:-251657216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496" w:rsidRPr="00DD4496" w:rsidRDefault="00DD4496" w:rsidP="00DD4496">
    <w:pPr>
      <w:spacing w:after="0" w:line="240" w:lineRule="auto"/>
      <w:jc w:val="center"/>
      <w:rPr>
        <w:rFonts w:ascii="Arial" w:eastAsia="Calibri" w:hAnsi="Arial" w:cs="Arial"/>
        <w:b/>
        <w:bCs/>
        <w:sz w:val="28"/>
        <w:szCs w:val="28"/>
      </w:rPr>
    </w:pPr>
    <w:r w:rsidRPr="00DD4496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7500" cy="6623685"/>
          <wp:effectExtent l="0" t="0" r="0" b="5715"/>
          <wp:wrapNone/>
          <wp:docPr id="1" name="WordPictureWatermark3113891" descr="Descrição: logo instituto dext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13891" descr="Descrição: logo instituto dexter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D4496">
      <w:rPr>
        <w:rFonts w:ascii="Arial" w:eastAsia="Calibri" w:hAnsi="Arial" w:cs="Arial"/>
        <w:b/>
        <w:bCs/>
        <w:sz w:val="28"/>
        <w:szCs w:val="28"/>
      </w:rPr>
      <w:t>INSTITUTO DEXTER - DESENVOLVIMENTO HUMANO</w:t>
    </w:r>
  </w:p>
  <w:p w:rsidR="00DD4496" w:rsidRPr="00DD4496" w:rsidRDefault="00DD4496" w:rsidP="00DD4496">
    <w:pPr>
      <w:spacing w:after="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 w:rsidRPr="00DD4496">
      <w:rPr>
        <w:rFonts w:ascii="Arial" w:eastAsia="Calibri" w:hAnsi="Arial" w:cs="Arial"/>
        <w:b/>
        <w:bCs/>
        <w:sz w:val="24"/>
        <w:szCs w:val="24"/>
      </w:rPr>
      <w:t>CNPJ: 22.382.959/0001-71</w:t>
    </w:r>
  </w:p>
  <w:p w:rsidR="00DD4496" w:rsidRPr="00DD4496" w:rsidRDefault="00DD4496" w:rsidP="00DD4496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D4496">
      <w:rPr>
        <w:rFonts w:ascii="Arial" w:eastAsia="Calibri" w:hAnsi="Arial" w:cs="Arial"/>
        <w:bCs/>
        <w:sz w:val="24"/>
        <w:szCs w:val="24"/>
      </w:rPr>
      <w:t>Rua James Clark,1285 São Benedito – CEP: 64.202-200 - Parnaíba- PI.</w:t>
    </w:r>
  </w:p>
  <w:p w:rsidR="00DD4496" w:rsidRPr="00DD4496" w:rsidRDefault="00DD4496" w:rsidP="00DD4496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D4496">
      <w:rPr>
        <w:rFonts w:ascii="Arial" w:eastAsia="Calibri" w:hAnsi="Arial" w:cs="Arial"/>
        <w:bCs/>
        <w:sz w:val="24"/>
        <w:szCs w:val="24"/>
      </w:rPr>
      <w:t>Fone: (86) 3322-6926/(86) 99931-3904 / (86) 99494-3411</w:t>
    </w:r>
  </w:p>
  <w:p w:rsidR="00DD4496" w:rsidRPr="00DD4496" w:rsidRDefault="00DD4496" w:rsidP="00DD4496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D4496">
      <w:rPr>
        <w:rFonts w:ascii="Arial" w:eastAsia="Calibri" w:hAnsi="Arial" w:cs="Arial"/>
        <w:bCs/>
        <w:sz w:val="24"/>
        <w:szCs w:val="24"/>
      </w:rPr>
      <w:t>www.institutodexter.com.br</w:t>
    </w:r>
  </w:p>
  <w:p w:rsidR="00F97838" w:rsidRDefault="00F97838" w:rsidP="00F9783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Cs/>
        <w:color w:val="44546A" w:themeColor="text2"/>
        <w:sz w:val="24"/>
        <w:szCs w:val="24"/>
      </w:rPr>
    </w:pPr>
  </w:p>
  <w:p w:rsidR="00F97838" w:rsidRDefault="00F97838" w:rsidP="00F97838">
    <w:pPr>
      <w:pStyle w:val="Cabealho"/>
      <w:jc w:val="center"/>
      <w:rPr>
        <w:rFonts w:ascii="Arial" w:hAnsi="Arial" w:cs="Arial"/>
        <w:b/>
        <w:color w:val="44546A" w:themeColor="text2"/>
        <w:u w:val="single"/>
      </w:rPr>
    </w:pPr>
    <w:r>
      <w:rPr>
        <w:rFonts w:ascii="Arial" w:hAnsi="Arial" w:cs="Arial"/>
        <w:b/>
        <w:color w:val="44546A" w:themeColor="text2"/>
        <w:u w:val="single"/>
      </w:rPr>
      <w:t>SECRETARIA PÓS GRADUAÇÃO</w:t>
    </w:r>
  </w:p>
  <w:p w:rsidR="00F97838" w:rsidRDefault="00F97838" w:rsidP="00F97838">
    <w:pPr>
      <w:pStyle w:val="Cabealho"/>
    </w:pPr>
  </w:p>
  <w:p w:rsidR="009C25D6" w:rsidRPr="00F97838" w:rsidRDefault="009C25D6" w:rsidP="00F9783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8F9" w:rsidRDefault="00DA58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8198" o:spid="_x0000_s2049" type="#_x0000_t75" style="position:absolute;margin-left:0;margin-top:0;width:425pt;height:521.55pt;z-index:-251658240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1248E"/>
    <w:rsid w:val="00066F23"/>
    <w:rsid w:val="00077EB4"/>
    <w:rsid w:val="00097B6C"/>
    <w:rsid w:val="000A3E72"/>
    <w:rsid w:val="000B1B42"/>
    <w:rsid w:val="000B5962"/>
    <w:rsid w:val="000C4D0F"/>
    <w:rsid w:val="000D1562"/>
    <w:rsid w:val="000D1D14"/>
    <w:rsid w:val="000D32AC"/>
    <w:rsid w:val="000E20E0"/>
    <w:rsid w:val="00102C9A"/>
    <w:rsid w:val="00104C77"/>
    <w:rsid w:val="0011310C"/>
    <w:rsid w:val="0013287F"/>
    <w:rsid w:val="00165991"/>
    <w:rsid w:val="00177FA3"/>
    <w:rsid w:val="001A64D9"/>
    <w:rsid w:val="001C229A"/>
    <w:rsid w:val="001F3B8A"/>
    <w:rsid w:val="001F66C5"/>
    <w:rsid w:val="00257900"/>
    <w:rsid w:val="00260D1C"/>
    <w:rsid w:val="00291D01"/>
    <w:rsid w:val="00297E81"/>
    <w:rsid w:val="002A13D4"/>
    <w:rsid w:val="002A66F0"/>
    <w:rsid w:val="002A7C73"/>
    <w:rsid w:val="002C22F4"/>
    <w:rsid w:val="002C36A5"/>
    <w:rsid w:val="002C50E1"/>
    <w:rsid w:val="002E1140"/>
    <w:rsid w:val="002F170F"/>
    <w:rsid w:val="002F4E6D"/>
    <w:rsid w:val="00313E1A"/>
    <w:rsid w:val="0032510A"/>
    <w:rsid w:val="0033297E"/>
    <w:rsid w:val="00345E80"/>
    <w:rsid w:val="003468F3"/>
    <w:rsid w:val="00360734"/>
    <w:rsid w:val="00362F07"/>
    <w:rsid w:val="0036599A"/>
    <w:rsid w:val="00384778"/>
    <w:rsid w:val="00385B0B"/>
    <w:rsid w:val="003B5B20"/>
    <w:rsid w:val="003F4380"/>
    <w:rsid w:val="003F76D3"/>
    <w:rsid w:val="00403242"/>
    <w:rsid w:val="00406263"/>
    <w:rsid w:val="00407568"/>
    <w:rsid w:val="00417E21"/>
    <w:rsid w:val="00425D6D"/>
    <w:rsid w:val="00433EA4"/>
    <w:rsid w:val="00435467"/>
    <w:rsid w:val="00441A5A"/>
    <w:rsid w:val="00455222"/>
    <w:rsid w:val="00476617"/>
    <w:rsid w:val="00495F43"/>
    <w:rsid w:val="004A7DC0"/>
    <w:rsid w:val="004C06CF"/>
    <w:rsid w:val="004C240B"/>
    <w:rsid w:val="004D09B0"/>
    <w:rsid w:val="004E2B5A"/>
    <w:rsid w:val="004E76C2"/>
    <w:rsid w:val="004F1AF6"/>
    <w:rsid w:val="004F6A27"/>
    <w:rsid w:val="00513EA4"/>
    <w:rsid w:val="005170AC"/>
    <w:rsid w:val="005226F7"/>
    <w:rsid w:val="005373BB"/>
    <w:rsid w:val="00541AD2"/>
    <w:rsid w:val="00551142"/>
    <w:rsid w:val="00560E17"/>
    <w:rsid w:val="005671F3"/>
    <w:rsid w:val="0057021E"/>
    <w:rsid w:val="005A095E"/>
    <w:rsid w:val="005B3A09"/>
    <w:rsid w:val="005C608F"/>
    <w:rsid w:val="005D400A"/>
    <w:rsid w:val="005E5F0C"/>
    <w:rsid w:val="005F441A"/>
    <w:rsid w:val="0060179A"/>
    <w:rsid w:val="00610394"/>
    <w:rsid w:val="00613DCD"/>
    <w:rsid w:val="00643EE2"/>
    <w:rsid w:val="0066268E"/>
    <w:rsid w:val="0066513F"/>
    <w:rsid w:val="00692242"/>
    <w:rsid w:val="006A0BC3"/>
    <w:rsid w:val="006A5B76"/>
    <w:rsid w:val="006D7475"/>
    <w:rsid w:val="006F6963"/>
    <w:rsid w:val="00727011"/>
    <w:rsid w:val="007357C4"/>
    <w:rsid w:val="00761484"/>
    <w:rsid w:val="00771299"/>
    <w:rsid w:val="00775CFD"/>
    <w:rsid w:val="00785D0D"/>
    <w:rsid w:val="007907DF"/>
    <w:rsid w:val="007A6218"/>
    <w:rsid w:val="007B06C5"/>
    <w:rsid w:val="007C49E8"/>
    <w:rsid w:val="007D2237"/>
    <w:rsid w:val="007E227F"/>
    <w:rsid w:val="008367E0"/>
    <w:rsid w:val="0084699C"/>
    <w:rsid w:val="0085349D"/>
    <w:rsid w:val="00860D3D"/>
    <w:rsid w:val="00864F53"/>
    <w:rsid w:val="008658DC"/>
    <w:rsid w:val="008741AD"/>
    <w:rsid w:val="008834DE"/>
    <w:rsid w:val="00885C62"/>
    <w:rsid w:val="0089026D"/>
    <w:rsid w:val="00897221"/>
    <w:rsid w:val="008A7642"/>
    <w:rsid w:val="008B2D8C"/>
    <w:rsid w:val="008C2CFB"/>
    <w:rsid w:val="008C3ACC"/>
    <w:rsid w:val="008C49EB"/>
    <w:rsid w:val="008D16A6"/>
    <w:rsid w:val="008D2AE1"/>
    <w:rsid w:val="008D2F57"/>
    <w:rsid w:val="008E291F"/>
    <w:rsid w:val="008E2BFE"/>
    <w:rsid w:val="008E35AD"/>
    <w:rsid w:val="009000A0"/>
    <w:rsid w:val="00903BDC"/>
    <w:rsid w:val="0090525F"/>
    <w:rsid w:val="0091741C"/>
    <w:rsid w:val="00932AFD"/>
    <w:rsid w:val="00933C9C"/>
    <w:rsid w:val="0096728E"/>
    <w:rsid w:val="009B5D06"/>
    <w:rsid w:val="009C25D6"/>
    <w:rsid w:val="009C2A2B"/>
    <w:rsid w:val="009F7BEA"/>
    <w:rsid w:val="00A003D9"/>
    <w:rsid w:val="00A02069"/>
    <w:rsid w:val="00A075DB"/>
    <w:rsid w:val="00A262CC"/>
    <w:rsid w:val="00A275EC"/>
    <w:rsid w:val="00A61CEF"/>
    <w:rsid w:val="00A6649B"/>
    <w:rsid w:val="00A71AB6"/>
    <w:rsid w:val="00A9121F"/>
    <w:rsid w:val="00A97C57"/>
    <w:rsid w:val="00AA1AAA"/>
    <w:rsid w:val="00AA3DD2"/>
    <w:rsid w:val="00AA7250"/>
    <w:rsid w:val="00AB50C5"/>
    <w:rsid w:val="00AB7AA1"/>
    <w:rsid w:val="00AC533F"/>
    <w:rsid w:val="00AD4767"/>
    <w:rsid w:val="00AE5030"/>
    <w:rsid w:val="00AF361D"/>
    <w:rsid w:val="00B047A4"/>
    <w:rsid w:val="00B13485"/>
    <w:rsid w:val="00B440D0"/>
    <w:rsid w:val="00B526F1"/>
    <w:rsid w:val="00B66F94"/>
    <w:rsid w:val="00B76C86"/>
    <w:rsid w:val="00B9312D"/>
    <w:rsid w:val="00BA758C"/>
    <w:rsid w:val="00BB6D1A"/>
    <w:rsid w:val="00C01F0C"/>
    <w:rsid w:val="00C173D5"/>
    <w:rsid w:val="00C20DF2"/>
    <w:rsid w:val="00C4122C"/>
    <w:rsid w:val="00C45E75"/>
    <w:rsid w:val="00C531B9"/>
    <w:rsid w:val="00C5546E"/>
    <w:rsid w:val="00C57035"/>
    <w:rsid w:val="00C66C37"/>
    <w:rsid w:val="00C86410"/>
    <w:rsid w:val="00C90FD8"/>
    <w:rsid w:val="00CA16E5"/>
    <w:rsid w:val="00CC748E"/>
    <w:rsid w:val="00CD050E"/>
    <w:rsid w:val="00CD3677"/>
    <w:rsid w:val="00CE1C39"/>
    <w:rsid w:val="00D205BE"/>
    <w:rsid w:val="00D236ED"/>
    <w:rsid w:val="00D517DE"/>
    <w:rsid w:val="00D5600E"/>
    <w:rsid w:val="00D77496"/>
    <w:rsid w:val="00D82628"/>
    <w:rsid w:val="00DA051D"/>
    <w:rsid w:val="00DA58C5"/>
    <w:rsid w:val="00DA6FE0"/>
    <w:rsid w:val="00DD4496"/>
    <w:rsid w:val="00DE0C71"/>
    <w:rsid w:val="00DE45F0"/>
    <w:rsid w:val="00DF3894"/>
    <w:rsid w:val="00E001DD"/>
    <w:rsid w:val="00E02E14"/>
    <w:rsid w:val="00E064D9"/>
    <w:rsid w:val="00E0728E"/>
    <w:rsid w:val="00E1010D"/>
    <w:rsid w:val="00E1248E"/>
    <w:rsid w:val="00E1625E"/>
    <w:rsid w:val="00E30A46"/>
    <w:rsid w:val="00E34D12"/>
    <w:rsid w:val="00E53149"/>
    <w:rsid w:val="00E6617D"/>
    <w:rsid w:val="00E668F9"/>
    <w:rsid w:val="00E7280B"/>
    <w:rsid w:val="00E80222"/>
    <w:rsid w:val="00E803BC"/>
    <w:rsid w:val="00E92660"/>
    <w:rsid w:val="00E93420"/>
    <w:rsid w:val="00EA208D"/>
    <w:rsid w:val="00EB5CC0"/>
    <w:rsid w:val="00EC4CF2"/>
    <w:rsid w:val="00EC72C0"/>
    <w:rsid w:val="00ED305F"/>
    <w:rsid w:val="00EF31CB"/>
    <w:rsid w:val="00F01B89"/>
    <w:rsid w:val="00F146F0"/>
    <w:rsid w:val="00F2696A"/>
    <w:rsid w:val="00F32081"/>
    <w:rsid w:val="00F378E9"/>
    <w:rsid w:val="00F40E8E"/>
    <w:rsid w:val="00F47B3F"/>
    <w:rsid w:val="00F504EA"/>
    <w:rsid w:val="00F61D62"/>
    <w:rsid w:val="00F67AA1"/>
    <w:rsid w:val="00F86ECD"/>
    <w:rsid w:val="00F97838"/>
    <w:rsid w:val="00FD5809"/>
    <w:rsid w:val="00FD5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2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9C2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D6"/>
  </w:style>
  <w:style w:type="paragraph" w:styleId="Rodap">
    <w:name w:val="footer"/>
    <w:basedOn w:val="Normal"/>
    <w:link w:val="RodapChar"/>
    <w:uiPriority w:val="99"/>
    <w:unhideWhenUsed/>
    <w:rsid w:val="009C2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D6"/>
  </w:style>
  <w:style w:type="character" w:styleId="Hyperlink">
    <w:name w:val="Hyperlink"/>
    <w:basedOn w:val="Fontepargpadro"/>
    <w:uiPriority w:val="99"/>
    <w:unhideWhenUsed/>
    <w:rsid w:val="009C25D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1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283F9-32F4-46AF-8931-CAB0B2973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Enedina Carla</dc:creator>
  <cp:lastModifiedBy>Instituto e Faculdade DEXTER</cp:lastModifiedBy>
  <cp:revision>98</cp:revision>
  <cp:lastPrinted>2018-09-25T14:23:00Z</cp:lastPrinted>
  <dcterms:created xsi:type="dcterms:W3CDTF">2014-06-30T12:28:00Z</dcterms:created>
  <dcterms:modified xsi:type="dcterms:W3CDTF">2022-01-25T16:37:00Z</dcterms:modified>
</cp:coreProperties>
</file>